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rFonts w:ascii="Calibri" w:cs="Calibri" w:eastAsia="Calibri" w:hAnsi="Calibri"/>
            <w:color w:val="000000"/>
            <w:sz w:val="24"/>
            <w:szCs w:val="24"/>
            <w:rtl w:val="0"/>
          </w:rPr>
          <w:t xml:space="preserve">CCSS.ELA-Literacy.W.3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Write narratives to develop real or imagined experiences or events using effective technique,                            well-chosen details and well-structured event sequences.</w:t>
      </w:r>
    </w:p>
    <w:tbl>
      <w:tblPr>
        <w:tblStyle w:val="Table1"/>
        <w:bidi w:val="0"/>
        <w:tblW w:w="131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8"/>
        <w:gridCol w:w="2160"/>
        <w:gridCol w:w="2340"/>
        <w:gridCol w:w="2250"/>
        <w:gridCol w:w="1980"/>
        <w:gridCol w:w="1998"/>
        <w:tblGridChange w:id="0">
          <w:tblGrid>
            <w:gridCol w:w="2448"/>
            <w:gridCol w:w="2160"/>
            <w:gridCol w:w="2340"/>
            <w:gridCol w:w="2250"/>
            <w:gridCol w:w="1980"/>
            <w:gridCol w:w="199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5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(90-100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4 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80-89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(70-79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 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65-69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 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0-64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Development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writing engages and orients the reader.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writing using techniques to sequence events to create a coherent whole.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killfully engages and orients the reader by setting out a situation or observation, establishing one or multiple point(s) of view and when appropriate introducing a narrator and/or characters.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Skillfully uses a variety of techniques to sequence events so that they build on one another to create a coherent whole.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19" w:hanging="211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ffectively engages and orients the reader by setting out a situation or observation, establishing one or multiple point(s) of view and when appropriate introducing a narrator and/or characters.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19" w:hanging="211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Effectively uses a variety of techniques to sequence events so that they build on one another to create a coherent whole.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95" w:hanging="223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nconsistently engages and orients the reader by ineffectively setting out a situation or observation, establishing one or multiple point(s) of view and when appropriate introducing a narrator and/or characters.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95" w:hanging="223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Inconsistently uses a variety of techniques to sequence events.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83" w:hanging="183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nsuccessfully engages and orients the reader by ineffectively setting out a situation or observation, establishing one or multiple point(s) of view and when appropriate introducing a narrator and/or characters.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83" w:hanging="183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Ineffectively uses techniques in an attempt to sequence events.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52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Little to no attempt is made to set out a situation or observation.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52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Little to no attempt to introduce a narrator or characters.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52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Does not develop events.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52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Little to no attempt to sequence events so that they build on one another to create a coherent whole.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Organization and Purpose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response uses appropriate and varied transitions to link the major events and clarify the purpose or resolution.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killfully creates a smooth progression of experiences or events.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Provides an exceptional conclusion that follows from and reflects on what is experienced, observed, or resolved over the course of the narrative.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15" w:hanging="165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ffectively creates a smooth progression of experiences or events.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15" w:hanging="165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Provides an effective conclusion that follows from and reflects on what is experienced, observed, or resolved over the course of the narrative.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225" w:hanging="27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nconsistently creates a progression of experiences or events.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225" w:hanging="27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Provides an underdeveloped conclusion that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inadequately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reflects on what is experienced, observed, or resolved over the course of the narrative.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not effectively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provide a progression of experiences or events.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83" w:hanging="183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Conclusion provided does not follow from or reflect accurately on what is experienced, observed, or resolved over the course of the narrative.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Little to no attempt is made to provide a progression of experiences or events.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252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The writing does not provide a conclusion or final reflection.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before="0" w:line="276" w:lineRule="auto"/>
              <w:ind w:left="162" w:hanging="16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5 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90-100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before="0" w:line="276" w:lineRule="auto"/>
              <w:ind w:left="162" w:hanging="16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4 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80-89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before="0" w:line="276" w:lineRule="auto"/>
              <w:ind w:left="162" w:hanging="16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70-79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before="0" w:line="276" w:lineRule="auto"/>
              <w:ind w:left="162" w:hanging="162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 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65-69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200" w:before="0" w:line="276" w:lineRule="auto"/>
              <w:ind w:left="162" w:hanging="162"/>
              <w:contextualSpacing w:val="0"/>
              <w:jc w:val="center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  (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0-64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Narrative Techniques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Uses techniques such as dialogue, pacing, description, and reflection to develop experiences, events, and/or characters.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Language is used to convey a vivid picture or the experiences, events, setting, and/or characters.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Skillfully uses dialogue, pacing, description and reflection to develop experiences, events, and/or characters.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Skillfully uses precise words and phrases, concrete details, and sensory language to convey a vivid picture of the experiences, events, setting, and/or characters.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19" w:hanging="211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Effectively uses dialogue, pacing, description and reflection to develop experiences, events, and/or characters.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19" w:hanging="211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Effectively uses precise words and phrases, concrete details, and sensory language to convey a vivid picture of the experiences, events, setting, and/or characters.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95" w:hanging="223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Inconsistently uses dialogue, pacing, description and reflection to develop experiences, events, and/or characters.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295" w:hanging="223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Inconsistently uses precise words and phrases, concrete details, and sensory language to convey a vivid picture of the experiences, events, setting, and/or characters.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83" w:hanging="183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Ineffectively uses dialogue, pacing, description and reflection to develop experiences, events, and/or characters.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83" w:hanging="183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Uses few precise words and phrases, concrete details, and sensory language to convey a vivid picture of the experiences, events, setting, and/or characters.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52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Little to no attempt to use dialogue, pacing, description and reflection.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52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Does not use precise words and phrases, concrete details, and sensory language to convey a vivid picture of the experiences, events, setting, and/or characters.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Language, Style &amp; Conventions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response demonstrates command of standard English conventions of usage and mechanics.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Skillfully employs language and tone appropriate to audience and purpose.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162" w:hanging="162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The response demonstrates exceptional control of grammar, usage, punctuation, sentence structure and spelling.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319" w:hanging="211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Effectively employs language and tone appropriate to audience and purpose.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319" w:hanging="211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The response demonstrates consistent control of grammar, usage, punctuation, sentence structure and spelling.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295" w:hanging="223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Employs language and tone appropriate to audience and purpose.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295" w:hanging="223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The response demonstrates control of grammar, usage, punctuation, sentence structure and spelling.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183" w:hanging="183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Demonstrates some control of language and tone appropriate to audience and purpose.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183" w:hanging="183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The response demonstrates some control of grammar, usage, punctuation, sentence structure and spelling.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252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Demonstrates little control of language and tone appropriate to audience and purpose.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252" w:hanging="180"/>
              <w:contextualSpacing w:val="1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The response demonstrates little control of grammar, usage, punctuation, sentence structure and spelling.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447675" cy="466725"/>
            <wp:effectExtent b="0" l="0" r="0" t="0"/>
            <wp:docPr descr="http://upload.wikimedia.org/wikipedia/commons/c/c2/Coventry_High_School_Emblem.jpeg" id="1" name="image01.jpg"/>
            <a:graphic>
              <a:graphicData uri="http://schemas.openxmlformats.org/drawingml/2006/picture">
                <pic:pic>
                  <pic:nvPicPr>
                    <pic:cNvPr descr="http://upload.wikimedia.org/wikipedia/commons/c/c2/Coventry_High_School_Emblem.jpeg"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Comments:   </w:t>
        <w:tab/>
        <w:tab/>
        <w:tab/>
        <w:tab/>
        <w:tab/>
        <w:tab/>
        <w:tab/>
        <w:tab/>
        <w:tab/>
        <w:tab/>
        <w:tab/>
        <w:tab/>
        <w:t xml:space="preserve">Score/Grade: ______________</w:t>
      </w:r>
    </w:p>
    <w:sectPr>
      <w:headerReference r:id="rId7" w:type="default"/>
      <w:footerReference r:id="rId8" w:type="default"/>
      <w:pgSz w:h="12240" w:w="15840"/>
      <w:pgMar w:bottom="450" w:top="90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2"/>
      <w:bidi w:val="0"/>
      <w:tblW w:w="14476.000000000002" w:type="dxa"/>
      <w:jc w:val="left"/>
      <w:tblInd w:w="-324.0" w:type="dxa"/>
      <w:tblBorders>
        <w:top w:color="a5b6cb" w:space="0" w:sz="8" w:val="single"/>
        <w:left w:color="a5b6cb" w:space="0" w:sz="8" w:val="single"/>
        <w:bottom w:color="a5b6cb" w:space="0" w:sz="8" w:val="single"/>
        <w:right w:color="a5b6cb" w:space="0" w:sz="8" w:val="single"/>
        <w:insideV w:color="a5b6cb" w:space="0" w:sz="8" w:val="single"/>
      </w:tblBorders>
      <w:tblLayout w:type="fixed"/>
      <w:tblLook w:val="0600"/>
    </w:tblPr>
    <w:tblGrid>
      <w:gridCol w:w="13914"/>
      <w:gridCol w:w="562"/>
      <w:tblGridChange w:id="0">
        <w:tblGrid>
          <w:gridCol w:w="13914"/>
          <w:gridCol w:w="562"/>
        </w:tblGrid>
      </w:tblGridChange>
    </w:tblGrid>
    <w:tr>
      <w:trPr>
        <w:trHeight w:val="740" w:hRule="atLeast"/>
      </w:trPr>
      <w:tc>
        <w:tcPr>
          <w:tcBorders>
            <w:top w:color="b9cde5" w:space="0" w:sz="8" w:val="single"/>
            <w:left w:color="b9cde5" w:space="0" w:sz="8" w:val="single"/>
            <w:bottom w:color="b9cde5" w:space="0" w:sz="8" w:val="single"/>
            <w:right w:color="b9cde5" w:space="0" w:sz="8" w:val="single"/>
          </w:tcBorders>
          <w:shd w:fill="b9cde5"/>
        </w:tcPr>
        <w:p w:rsidR="00000000" w:rsidDel="00000000" w:rsidP="00000000" w:rsidRDefault="00000000" w:rsidRPr="00000000">
          <w:pPr>
            <w:contextualSpacing w:val="0"/>
            <w:jc w:val="right"/>
          </w:pPr>
          <w:r w:rsidDel="00000000" w:rsidR="00000000" w:rsidRPr="00000000">
            <w:rPr>
              <w:b w:val="1"/>
              <w:sz w:val="40"/>
              <w:szCs w:val="40"/>
              <w:rtl w:val="0"/>
            </w:rPr>
            <w:t xml:space="preserve">Coventry Schools Common Core 9-12 NARRATIVE Writing Rubric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b9cde5" w:space="0" w:sz="8" w:val="single"/>
            <w:left w:color="b9cde5" w:space="0" w:sz="8" w:val="single"/>
            <w:bottom w:color="b9cde5" w:space="0" w:sz="8" w:val="single"/>
            <w:right w:color="b9cde5" w:space="0" w:sz="8" w:val="single"/>
          </w:tcBorders>
          <w:shd w:fill="a5b6cb"/>
        </w:tcPr>
        <w:p w:rsidR="00000000" w:rsidDel="00000000" w:rsidP="00000000" w:rsidRDefault="00000000" w:rsidRPr="00000000">
          <w:pPr>
            <w:contextualSpacing w:val="0"/>
          </w:pPr>
          <w:fldSimple w:instr="PAGE" w:fldLock="0" w:dirty="0">
            <w:r w:rsidDel="00000000" w:rsidR="00000000" w:rsidRPr="00000000">
              <w:rPr>
                <w:b w:val="1"/>
                <w:color w:val="ffffff"/>
                <w:sz w:val="24"/>
                <w:szCs w:val="24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>
      <w:color w:val="3b618e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4e0ef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4e0ef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corestandards.org/ELA-Literacy/CCRA/W/3/" TargetMode="External"/><Relationship Id="rId6" Type="http://schemas.openxmlformats.org/officeDocument/2006/relationships/image" Target="media/image0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